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F8" w:rsidRDefault="00EB0783">
      <w:pPr>
        <w:spacing w:line="491" w:lineRule="exact"/>
        <w:ind w:left="2447"/>
        <w:rPr>
          <w:b/>
          <w:sz w:val="48"/>
        </w:rPr>
      </w:pPr>
      <w:r>
        <w:rPr>
          <w:b/>
          <w:color w:val="007F00"/>
          <w:sz w:val="48"/>
        </w:rPr>
        <w:t>Ready for Trading Check List</w:t>
      </w:r>
    </w:p>
    <w:p w:rsidR="003360F8" w:rsidRDefault="003360F8">
      <w:pPr>
        <w:spacing w:before="7" w:after="1"/>
        <w:rPr>
          <w:b/>
          <w:sz w:val="17"/>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2"/>
        <w:gridCol w:w="6804"/>
        <w:gridCol w:w="866"/>
      </w:tblGrid>
      <w:tr w:rsidR="003360F8">
        <w:trPr>
          <w:trHeight w:hRule="exact" w:val="746"/>
        </w:trPr>
        <w:tc>
          <w:tcPr>
            <w:tcW w:w="2362" w:type="dxa"/>
          </w:tcPr>
          <w:p w:rsidR="003360F8" w:rsidRDefault="00EB0783">
            <w:pPr>
              <w:pStyle w:val="TableParagraph"/>
              <w:spacing w:before="1" w:line="368" w:lineRule="exact"/>
              <w:ind w:right="94"/>
              <w:rPr>
                <w:b/>
                <w:sz w:val="32"/>
              </w:rPr>
            </w:pPr>
            <w:r>
              <w:rPr>
                <w:b/>
                <w:color w:val="007F00"/>
                <w:sz w:val="32"/>
              </w:rPr>
              <w:t xml:space="preserve">General </w:t>
            </w:r>
            <w:r>
              <w:rPr>
                <w:b/>
                <w:color w:val="007F00"/>
                <w:w w:val="95"/>
                <w:sz w:val="32"/>
              </w:rPr>
              <w:t>information</w:t>
            </w:r>
          </w:p>
        </w:tc>
        <w:tc>
          <w:tcPr>
            <w:tcW w:w="6804" w:type="dxa"/>
          </w:tcPr>
          <w:p w:rsidR="003360F8" w:rsidRDefault="00EB0783">
            <w:pPr>
              <w:pStyle w:val="TableParagraph"/>
              <w:spacing w:line="363" w:lineRule="exact"/>
              <w:ind w:left="105" w:right="91"/>
              <w:rPr>
                <w:b/>
                <w:sz w:val="32"/>
              </w:rPr>
            </w:pPr>
            <w:r>
              <w:rPr>
                <w:b/>
                <w:color w:val="007F00"/>
                <w:sz w:val="32"/>
              </w:rPr>
              <w:t>Description</w:t>
            </w:r>
          </w:p>
        </w:tc>
        <w:tc>
          <w:tcPr>
            <w:tcW w:w="866" w:type="dxa"/>
          </w:tcPr>
          <w:p w:rsidR="003360F8" w:rsidRDefault="00EB0783">
            <w:pPr>
              <w:pStyle w:val="TableParagraph"/>
              <w:rPr>
                <w:sz w:val="20"/>
              </w:rPr>
            </w:pPr>
            <w:r>
              <w:rPr>
                <w:sz w:val="20"/>
              </w:rPr>
            </w:r>
            <w:r>
              <w:rPr>
                <w:sz w:val="20"/>
              </w:rPr>
              <w:pict>
                <v:group id="_x0000_s1041" style="width:28.45pt;height:29.4pt;mso-position-horizontal-relative:char;mso-position-vertical-relative:line" coordsize="569,588">
                  <v:shape id="_x0000_s1043" style="position:absolute;width:569;height:588" coordsize="569,588" path="m521,l46,,34,5,24,10,10,29,2,41,,53,,533r46,53l58,588r451,l557,557r7,-12l566,533r3,-15l569,67,566,53,564,41,557,29,552,19,542,10,533,5,521,xe" fillcolor="#93b265"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74;top:62;width:456;height:422">
                    <v:imagedata r:id="rId7" o:title=""/>
                  </v:shape>
                  <w10:wrap type="none"/>
                  <w10:anchorlock/>
                </v:group>
              </w:pict>
            </w:r>
          </w:p>
        </w:tc>
      </w:tr>
      <w:tr w:rsidR="003360F8">
        <w:trPr>
          <w:trHeight w:hRule="exact" w:val="562"/>
        </w:trPr>
        <w:tc>
          <w:tcPr>
            <w:tcW w:w="2362" w:type="dxa"/>
          </w:tcPr>
          <w:p w:rsidR="003360F8" w:rsidRDefault="00EB0783">
            <w:pPr>
              <w:pStyle w:val="TableParagraph"/>
              <w:ind w:right="94"/>
              <w:rPr>
                <w:b/>
                <w:sz w:val="24"/>
              </w:rPr>
            </w:pPr>
            <w:r>
              <w:rPr>
                <w:b/>
                <w:sz w:val="24"/>
              </w:rPr>
              <w:t>Name and address of business</w:t>
            </w:r>
          </w:p>
        </w:tc>
        <w:tc>
          <w:tcPr>
            <w:tcW w:w="6804" w:type="dxa"/>
          </w:tcPr>
          <w:p w:rsidR="003360F8" w:rsidRDefault="00EB0783">
            <w:pPr>
              <w:pStyle w:val="TableParagraph"/>
              <w:ind w:left="105" w:right="91"/>
              <w:rPr>
                <w:sz w:val="24"/>
              </w:rPr>
            </w:pPr>
            <w:r>
              <w:rPr>
                <w:sz w:val="24"/>
              </w:rPr>
              <w:t>The full name and address of the business, including its trading name, should be displayed at the entrance to the shop</w:t>
            </w:r>
          </w:p>
        </w:tc>
        <w:tc>
          <w:tcPr>
            <w:tcW w:w="866" w:type="dxa"/>
          </w:tcPr>
          <w:p w:rsidR="003360F8" w:rsidRDefault="003360F8"/>
        </w:tc>
      </w:tr>
      <w:tr w:rsidR="003360F8">
        <w:trPr>
          <w:trHeight w:hRule="exact" w:val="1390"/>
        </w:trPr>
        <w:tc>
          <w:tcPr>
            <w:tcW w:w="2362" w:type="dxa"/>
          </w:tcPr>
          <w:p w:rsidR="003360F8" w:rsidRDefault="00EB0783">
            <w:pPr>
              <w:pStyle w:val="TableParagraph"/>
              <w:ind w:right="549"/>
              <w:rPr>
                <w:b/>
                <w:sz w:val="24"/>
              </w:rPr>
            </w:pPr>
            <w:r>
              <w:rPr>
                <w:b/>
                <w:sz w:val="24"/>
              </w:rPr>
              <w:t>Information on business documents</w:t>
            </w:r>
          </w:p>
        </w:tc>
        <w:tc>
          <w:tcPr>
            <w:tcW w:w="6804" w:type="dxa"/>
          </w:tcPr>
          <w:p w:rsidR="003360F8" w:rsidRDefault="00EB0783">
            <w:pPr>
              <w:pStyle w:val="TableParagraph"/>
              <w:ind w:left="105" w:right="119"/>
              <w:rPr>
                <w:sz w:val="24"/>
              </w:rPr>
            </w:pPr>
            <w:r>
              <w:rPr>
                <w:sz w:val="24"/>
              </w:rPr>
              <w:t>All documents must show the full business name, the place of registration, the company number, registered office address and a VAT registration number where applicable. This applies to all forms, letter heads, brochures and extends to emails, order forms a</w:t>
            </w:r>
            <w:r>
              <w:rPr>
                <w:sz w:val="24"/>
              </w:rPr>
              <w:t>nd websites</w:t>
            </w:r>
          </w:p>
        </w:tc>
        <w:tc>
          <w:tcPr>
            <w:tcW w:w="866" w:type="dxa"/>
          </w:tcPr>
          <w:p w:rsidR="003360F8" w:rsidRDefault="003360F8"/>
        </w:tc>
      </w:tr>
      <w:tr w:rsidR="003360F8">
        <w:trPr>
          <w:trHeight w:hRule="exact" w:val="838"/>
        </w:trPr>
        <w:tc>
          <w:tcPr>
            <w:tcW w:w="2362" w:type="dxa"/>
          </w:tcPr>
          <w:p w:rsidR="003360F8" w:rsidRDefault="00EB0783">
            <w:pPr>
              <w:pStyle w:val="TableParagraph"/>
              <w:ind w:right="522"/>
              <w:rPr>
                <w:b/>
                <w:sz w:val="24"/>
              </w:rPr>
            </w:pPr>
            <w:r>
              <w:rPr>
                <w:b/>
                <w:sz w:val="24"/>
              </w:rPr>
              <w:t xml:space="preserve">Opening </w:t>
            </w:r>
            <w:proofErr w:type="spellStart"/>
            <w:r>
              <w:rPr>
                <w:b/>
                <w:sz w:val="24"/>
              </w:rPr>
              <w:t xml:space="preserve">hours </w:t>
            </w:r>
            <w:bookmarkStart w:id="0" w:name="_GoBack"/>
            <w:bookmarkEnd w:id="0"/>
            <w:r>
              <w:rPr>
                <w:b/>
                <w:sz w:val="24"/>
              </w:rPr>
              <w:t>notice</w:t>
            </w:r>
            <w:proofErr w:type="spellEnd"/>
          </w:p>
        </w:tc>
        <w:tc>
          <w:tcPr>
            <w:tcW w:w="6804" w:type="dxa"/>
          </w:tcPr>
          <w:p w:rsidR="003360F8" w:rsidRDefault="00EB0783">
            <w:pPr>
              <w:pStyle w:val="TableParagraph"/>
              <w:ind w:left="105" w:right="131"/>
              <w:rPr>
                <w:sz w:val="24"/>
              </w:rPr>
            </w:pPr>
            <w:r>
              <w:rPr>
                <w:sz w:val="24"/>
              </w:rPr>
              <w:t>Clearly display the opening hours at the entrance to the shop. Make a clear distinction between the shop hours and that of the post office if appropriate.</w:t>
            </w:r>
          </w:p>
        </w:tc>
        <w:tc>
          <w:tcPr>
            <w:tcW w:w="866" w:type="dxa"/>
          </w:tcPr>
          <w:p w:rsidR="003360F8" w:rsidRDefault="003360F8"/>
        </w:tc>
      </w:tr>
      <w:tr w:rsidR="003360F8">
        <w:trPr>
          <w:trHeight w:hRule="exact" w:val="838"/>
        </w:trPr>
        <w:tc>
          <w:tcPr>
            <w:tcW w:w="2362" w:type="dxa"/>
          </w:tcPr>
          <w:p w:rsidR="003360F8" w:rsidRDefault="00EB0783">
            <w:pPr>
              <w:pStyle w:val="TableParagraph"/>
              <w:spacing w:line="269" w:lineRule="exact"/>
              <w:ind w:right="94"/>
              <w:rPr>
                <w:b/>
                <w:sz w:val="24"/>
              </w:rPr>
            </w:pPr>
            <w:r>
              <w:rPr>
                <w:b/>
                <w:sz w:val="24"/>
              </w:rPr>
              <w:t>Post Office</w:t>
            </w:r>
          </w:p>
        </w:tc>
        <w:tc>
          <w:tcPr>
            <w:tcW w:w="6804" w:type="dxa"/>
          </w:tcPr>
          <w:p w:rsidR="003360F8" w:rsidRDefault="00EB0783">
            <w:pPr>
              <w:pStyle w:val="TableParagraph"/>
              <w:ind w:left="105" w:right="385"/>
              <w:rPr>
                <w:sz w:val="24"/>
              </w:rPr>
            </w:pPr>
            <w:r>
              <w:rPr>
                <w:sz w:val="24"/>
              </w:rPr>
              <w:t>Post Office Ltd requires a post office to display specific information about the branch – further information available from POL &amp; Post Office Ltd.</w:t>
            </w:r>
          </w:p>
        </w:tc>
        <w:tc>
          <w:tcPr>
            <w:tcW w:w="866" w:type="dxa"/>
          </w:tcPr>
          <w:p w:rsidR="003360F8" w:rsidRDefault="003360F8"/>
        </w:tc>
      </w:tr>
      <w:tr w:rsidR="003360F8">
        <w:trPr>
          <w:trHeight w:hRule="exact" w:val="564"/>
        </w:trPr>
        <w:tc>
          <w:tcPr>
            <w:tcW w:w="2362" w:type="dxa"/>
          </w:tcPr>
          <w:p w:rsidR="003360F8" w:rsidRDefault="00EB0783">
            <w:pPr>
              <w:pStyle w:val="TableParagraph"/>
              <w:ind w:right="201"/>
              <w:rPr>
                <w:b/>
                <w:sz w:val="24"/>
              </w:rPr>
            </w:pPr>
            <w:r>
              <w:rPr>
                <w:b/>
                <w:sz w:val="24"/>
              </w:rPr>
              <w:t>Employers’ liability insurance</w:t>
            </w:r>
          </w:p>
        </w:tc>
        <w:tc>
          <w:tcPr>
            <w:tcW w:w="6804" w:type="dxa"/>
          </w:tcPr>
          <w:p w:rsidR="003360F8" w:rsidRDefault="00EB0783">
            <w:pPr>
              <w:pStyle w:val="TableParagraph"/>
              <w:ind w:left="105" w:right="172"/>
              <w:rPr>
                <w:sz w:val="24"/>
              </w:rPr>
            </w:pPr>
            <w:r>
              <w:rPr>
                <w:sz w:val="24"/>
              </w:rPr>
              <w:t>A current insurance certificate will be issued by the insurance company and should be displayed in the shop</w:t>
            </w:r>
          </w:p>
        </w:tc>
        <w:tc>
          <w:tcPr>
            <w:tcW w:w="866" w:type="dxa"/>
          </w:tcPr>
          <w:p w:rsidR="003360F8" w:rsidRDefault="003360F8"/>
        </w:tc>
      </w:tr>
      <w:tr w:rsidR="003360F8">
        <w:trPr>
          <w:trHeight w:hRule="exact" w:val="1114"/>
        </w:trPr>
        <w:tc>
          <w:tcPr>
            <w:tcW w:w="2362" w:type="dxa"/>
          </w:tcPr>
          <w:p w:rsidR="003360F8" w:rsidRDefault="00EB0783">
            <w:pPr>
              <w:pStyle w:val="TableParagraph"/>
              <w:spacing w:line="269" w:lineRule="exact"/>
              <w:ind w:right="94"/>
              <w:rPr>
                <w:b/>
                <w:sz w:val="24"/>
              </w:rPr>
            </w:pPr>
            <w:r>
              <w:rPr>
                <w:b/>
                <w:sz w:val="24"/>
              </w:rPr>
              <w:t xml:space="preserve">Liquor </w:t>
            </w:r>
            <w:proofErr w:type="spellStart"/>
            <w:r>
              <w:rPr>
                <w:b/>
                <w:sz w:val="24"/>
              </w:rPr>
              <w:t>licence</w:t>
            </w:r>
            <w:proofErr w:type="spellEnd"/>
          </w:p>
        </w:tc>
        <w:tc>
          <w:tcPr>
            <w:tcW w:w="6804" w:type="dxa"/>
          </w:tcPr>
          <w:p w:rsidR="003360F8" w:rsidRDefault="00EB0783">
            <w:pPr>
              <w:pStyle w:val="TableParagraph"/>
              <w:ind w:left="105" w:right="185"/>
              <w:rPr>
                <w:sz w:val="24"/>
              </w:rPr>
            </w:pPr>
            <w:r>
              <w:rPr>
                <w:sz w:val="24"/>
              </w:rPr>
              <w:t xml:space="preserve">The </w:t>
            </w:r>
            <w:proofErr w:type="spellStart"/>
            <w:r>
              <w:rPr>
                <w:sz w:val="24"/>
              </w:rPr>
              <w:t>licence</w:t>
            </w:r>
            <w:proofErr w:type="spellEnd"/>
            <w:r>
              <w:rPr>
                <w:sz w:val="24"/>
              </w:rPr>
              <w:t xml:space="preserve"> relating to the building should be displayed in the shop. It will list the hours during which it is permitted to sell a</w:t>
            </w:r>
            <w:r>
              <w:rPr>
                <w:sz w:val="24"/>
              </w:rPr>
              <w:t>lcohol and name the designated premises supervisor(s).</w:t>
            </w:r>
          </w:p>
          <w:p w:rsidR="003360F8" w:rsidRDefault="00EB0783">
            <w:pPr>
              <w:pStyle w:val="TableParagraph"/>
              <w:ind w:left="105" w:right="91"/>
              <w:rPr>
                <w:sz w:val="24"/>
              </w:rPr>
            </w:pPr>
            <w:proofErr w:type="spellStart"/>
            <w:r>
              <w:rPr>
                <w:sz w:val="24"/>
              </w:rPr>
              <w:t>Licences</w:t>
            </w:r>
            <w:proofErr w:type="spellEnd"/>
            <w:r>
              <w:rPr>
                <w:sz w:val="24"/>
              </w:rPr>
              <w:t xml:space="preserve"> are issued by the district council</w:t>
            </w:r>
          </w:p>
        </w:tc>
        <w:tc>
          <w:tcPr>
            <w:tcW w:w="866" w:type="dxa"/>
          </w:tcPr>
          <w:p w:rsidR="003360F8" w:rsidRDefault="003360F8"/>
        </w:tc>
      </w:tr>
      <w:tr w:rsidR="003360F8">
        <w:trPr>
          <w:trHeight w:hRule="exact" w:val="1114"/>
        </w:trPr>
        <w:tc>
          <w:tcPr>
            <w:tcW w:w="2362" w:type="dxa"/>
          </w:tcPr>
          <w:p w:rsidR="003360F8" w:rsidRDefault="00EB0783">
            <w:pPr>
              <w:pStyle w:val="TableParagraph"/>
              <w:ind w:right="94"/>
              <w:rPr>
                <w:b/>
                <w:sz w:val="24"/>
              </w:rPr>
            </w:pPr>
            <w:r>
              <w:rPr>
                <w:b/>
                <w:sz w:val="24"/>
              </w:rPr>
              <w:t>Notices relating to restricted sale items</w:t>
            </w:r>
          </w:p>
        </w:tc>
        <w:tc>
          <w:tcPr>
            <w:tcW w:w="6804" w:type="dxa"/>
          </w:tcPr>
          <w:p w:rsidR="003360F8" w:rsidRDefault="00EB0783">
            <w:pPr>
              <w:pStyle w:val="TableParagraph"/>
              <w:ind w:left="105" w:right="2453"/>
              <w:rPr>
                <w:sz w:val="24"/>
              </w:rPr>
            </w:pPr>
            <w:r>
              <w:rPr>
                <w:sz w:val="24"/>
              </w:rPr>
              <w:t>Alcohol and tobacco: 18 years and over Lottery sales: 16 years and over</w:t>
            </w:r>
          </w:p>
          <w:p w:rsidR="003360F8" w:rsidRDefault="00EB0783">
            <w:pPr>
              <w:pStyle w:val="TableParagraph"/>
              <w:ind w:left="105" w:right="1574"/>
              <w:rPr>
                <w:sz w:val="24"/>
              </w:rPr>
            </w:pPr>
            <w:r>
              <w:rPr>
                <w:sz w:val="24"/>
              </w:rPr>
              <w:t>DVD/Blu-Ray certification ‘U’, ‘PG’ ‘12’, ‘15’, ‘18’ Any identification policy that is operational</w:t>
            </w:r>
          </w:p>
        </w:tc>
        <w:tc>
          <w:tcPr>
            <w:tcW w:w="866" w:type="dxa"/>
          </w:tcPr>
          <w:p w:rsidR="003360F8" w:rsidRDefault="003360F8"/>
        </w:tc>
      </w:tr>
    </w:tbl>
    <w:p w:rsidR="003360F8" w:rsidRDefault="003360F8">
      <w:pPr>
        <w:rPr>
          <w:b/>
          <w:sz w:val="2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4"/>
        <w:gridCol w:w="6816"/>
        <w:gridCol w:w="871"/>
      </w:tblGrid>
      <w:tr w:rsidR="003360F8">
        <w:trPr>
          <w:trHeight w:hRule="exact" w:val="746"/>
        </w:trPr>
        <w:tc>
          <w:tcPr>
            <w:tcW w:w="2364" w:type="dxa"/>
          </w:tcPr>
          <w:p w:rsidR="003360F8" w:rsidRDefault="00EB0783">
            <w:pPr>
              <w:pStyle w:val="TableParagraph"/>
              <w:spacing w:before="1" w:line="368" w:lineRule="exact"/>
              <w:ind w:right="595"/>
              <w:rPr>
                <w:b/>
                <w:sz w:val="32"/>
              </w:rPr>
            </w:pPr>
            <w:r>
              <w:rPr>
                <w:b/>
                <w:color w:val="007F00"/>
                <w:sz w:val="32"/>
              </w:rPr>
              <w:t>Health and safety</w:t>
            </w:r>
          </w:p>
        </w:tc>
        <w:tc>
          <w:tcPr>
            <w:tcW w:w="6816" w:type="dxa"/>
          </w:tcPr>
          <w:p w:rsidR="003360F8" w:rsidRDefault="00EB0783">
            <w:pPr>
              <w:pStyle w:val="TableParagraph"/>
              <w:spacing w:line="363" w:lineRule="exact"/>
              <w:ind w:right="320"/>
              <w:rPr>
                <w:b/>
                <w:sz w:val="32"/>
              </w:rPr>
            </w:pPr>
            <w:r>
              <w:rPr>
                <w:b/>
                <w:color w:val="007F00"/>
                <w:sz w:val="32"/>
              </w:rPr>
              <w:t>Description</w:t>
            </w:r>
          </w:p>
        </w:tc>
        <w:tc>
          <w:tcPr>
            <w:tcW w:w="871" w:type="dxa"/>
          </w:tcPr>
          <w:p w:rsidR="003360F8" w:rsidRDefault="00EB0783">
            <w:pPr>
              <w:pStyle w:val="TableParagraph"/>
              <w:rPr>
                <w:sz w:val="20"/>
              </w:rPr>
            </w:pPr>
            <w:r>
              <w:rPr>
                <w:sz w:val="20"/>
              </w:rPr>
            </w:r>
            <w:r>
              <w:rPr>
                <w:sz w:val="20"/>
              </w:rPr>
              <w:pict>
                <v:group id="_x0000_s1038" style="width:28.45pt;height:29.4pt;mso-position-horizontal-relative:char;mso-position-vertical-relative:line" coordsize="569,588">
                  <v:shape id="_x0000_s1040" style="position:absolute;width:569;height:588" coordsize="569,588" path="m521,l46,,34,5,24,10,10,29,2,41,,53,,533r46,53l58,588r451,l557,557r7,-12l566,533r3,-15l569,67,566,53,564,41,557,29,552,19,542,10,533,5,521,xe" fillcolor="#93b265" stroked="f">
                    <v:path arrowok="t"/>
                  </v:shape>
                  <v:shape id="_x0000_s1039" type="#_x0000_t75" style="position:absolute;left:74;top:62;width:456;height:422">
                    <v:imagedata r:id="rId7" o:title=""/>
                  </v:shape>
                  <w10:wrap type="none"/>
                  <w10:anchorlock/>
                </v:group>
              </w:pict>
            </w:r>
          </w:p>
        </w:tc>
      </w:tr>
      <w:tr w:rsidR="003360F8">
        <w:trPr>
          <w:trHeight w:hRule="exact" w:val="1114"/>
        </w:trPr>
        <w:tc>
          <w:tcPr>
            <w:tcW w:w="2364" w:type="dxa"/>
          </w:tcPr>
          <w:p w:rsidR="003360F8" w:rsidRDefault="00EB0783">
            <w:pPr>
              <w:pStyle w:val="TableParagraph"/>
              <w:ind w:right="244"/>
              <w:rPr>
                <w:b/>
                <w:sz w:val="24"/>
              </w:rPr>
            </w:pPr>
            <w:r>
              <w:rPr>
                <w:b/>
                <w:sz w:val="24"/>
              </w:rPr>
              <w:t>Health and safety notice</w:t>
            </w:r>
          </w:p>
        </w:tc>
        <w:tc>
          <w:tcPr>
            <w:tcW w:w="6816" w:type="dxa"/>
          </w:tcPr>
          <w:p w:rsidR="003360F8" w:rsidRDefault="00EB0783">
            <w:pPr>
              <w:pStyle w:val="TableParagraph"/>
              <w:ind w:right="320"/>
              <w:rPr>
                <w:sz w:val="24"/>
              </w:rPr>
            </w:pPr>
            <w:r>
              <w:rPr>
                <w:sz w:val="24"/>
              </w:rPr>
              <w:t xml:space="preserve">The large white Health and Safety Executive poster (ISBN 0 7176 2493 5) should be completed and displayed in the office/stockroom. Available from HSE Books </w:t>
            </w:r>
            <w:hyperlink r:id="rId8">
              <w:r>
                <w:rPr>
                  <w:color w:val="0000FF"/>
                  <w:sz w:val="24"/>
                  <w:u w:val="single" w:color="0000FF"/>
                </w:rPr>
                <w:t>http://www.hse.gov.uk/pubns/books/lawposter.htm</w:t>
              </w:r>
            </w:hyperlink>
          </w:p>
        </w:tc>
        <w:tc>
          <w:tcPr>
            <w:tcW w:w="871" w:type="dxa"/>
          </w:tcPr>
          <w:p w:rsidR="003360F8" w:rsidRDefault="003360F8"/>
        </w:tc>
      </w:tr>
      <w:tr w:rsidR="003360F8">
        <w:trPr>
          <w:trHeight w:hRule="exact" w:val="845"/>
        </w:trPr>
        <w:tc>
          <w:tcPr>
            <w:tcW w:w="2364" w:type="dxa"/>
          </w:tcPr>
          <w:p w:rsidR="003360F8" w:rsidRDefault="00EB0783">
            <w:pPr>
              <w:pStyle w:val="TableParagraph"/>
              <w:ind w:right="244"/>
              <w:rPr>
                <w:b/>
                <w:sz w:val="24"/>
              </w:rPr>
            </w:pPr>
            <w:r>
              <w:rPr>
                <w:b/>
                <w:sz w:val="24"/>
              </w:rPr>
              <w:t>Health and safety risk assessment</w:t>
            </w:r>
          </w:p>
        </w:tc>
        <w:tc>
          <w:tcPr>
            <w:tcW w:w="6816" w:type="dxa"/>
          </w:tcPr>
          <w:p w:rsidR="003360F8" w:rsidRDefault="00EB0783">
            <w:pPr>
              <w:pStyle w:val="TableParagraph"/>
              <w:ind w:right="599"/>
              <w:rPr>
                <w:sz w:val="24"/>
              </w:rPr>
            </w:pPr>
            <w:r>
              <w:rPr>
                <w:sz w:val="24"/>
              </w:rPr>
              <w:t xml:space="preserve">A health and safety risk assessment should be produced, discussed with staff and regularly reviewed. Further information from </w:t>
            </w:r>
            <w:hyperlink r:id="rId9">
              <w:r>
                <w:rPr>
                  <w:color w:val="0000FF"/>
                  <w:sz w:val="24"/>
                  <w:u w:val="single" w:color="0000FF"/>
                </w:rPr>
                <w:t>www.hse.gov.uk</w:t>
              </w:r>
            </w:hyperlink>
          </w:p>
        </w:tc>
        <w:tc>
          <w:tcPr>
            <w:tcW w:w="871" w:type="dxa"/>
          </w:tcPr>
          <w:p w:rsidR="003360F8" w:rsidRDefault="003360F8"/>
        </w:tc>
      </w:tr>
      <w:tr w:rsidR="003360F8">
        <w:trPr>
          <w:trHeight w:hRule="exact" w:val="1666"/>
        </w:trPr>
        <w:tc>
          <w:tcPr>
            <w:tcW w:w="2364" w:type="dxa"/>
          </w:tcPr>
          <w:p w:rsidR="003360F8" w:rsidRDefault="00EB0783">
            <w:pPr>
              <w:pStyle w:val="TableParagraph"/>
              <w:spacing w:line="269" w:lineRule="exact"/>
              <w:ind w:right="244"/>
              <w:rPr>
                <w:b/>
                <w:sz w:val="24"/>
              </w:rPr>
            </w:pPr>
            <w:r>
              <w:rPr>
                <w:b/>
                <w:sz w:val="24"/>
              </w:rPr>
              <w:t>Accident book</w:t>
            </w:r>
          </w:p>
        </w:tc>
        <w:tc>
          <w:tcPr>
            <w:tcW w:w="6816" w:type="dxa"/>
          </w:tcPr>
          <w:p w:rsidR="003360F8" w:rsidRDefault="00EB0783">
            <w:pPr>
              <w:pStyle w:val="TableParagraph"/>
              <w:ind w:right="213"/>
              <w:rPr>
                <w:sz w:val="24"/>
              </w:rPr>
            </w:pPr>
            <w:r>
              <w:rPr>
                <w:sz w:val="24"/>
              </w:rPr>
              <w:t xml:space="preserve">Records should be kept of any accidents or near-misses with information about the date, time, personnel involved, nature and circumstances of the accident, outcome/injury and any treatment required. Entries should be made one to a page and stored securely </w:t>
            </w:r>
            <w:r>
              <w:rPr>
                <w:sz w:val="24"/>
              </w:rPr>
              <w:t>to satisfy the Data Protection Act.</w:t>
            </w:r>
          </w:p>
          <w:p w:rsidR="003360F8" w:rsidRDefault="00EB0783">
            <w:pPr>
              <w:pStyle w:val="TableParagraph"/>
              <w:ind w:right="320"/>
              <w:rPr>
                <w:sz w:val="24"/>
              </w:rPr>
            </w:pPr>
            <w:r>
              <w:rPr>
                <w:sz w:val="24"/>
              </w:rPr>
              <w:t>Available from business stationers</w:t>
            </w:r>
          </w:p>
        </w:tc>
        <w:tc>
          <w:tcPr>
            <w:tcW w:w="871" w:type="dxa"/>
          </w:tcPr>
          <w:p w:rsidR="003360F8" w:rsidRDefault="003360F8"/>
        </w:tc>
      </w:tr>
      <w:tr w:rsidR="003360F8">
        <w:trPr>
          <w:trHeight w:hRule="exact" w:val="1150"/>
        </w:trPr>
        <w:tc>
          <w:tcPr>
            <w:tcW w:w="2364" w:type="dxa"/>
          </w:tcPr>
          <w:p w:rsidR="003360F8" w:rsidRDefault="00EB0783">
            <w:pPr>
              <w:pStyle w:val="TableParagraph"/>
              <w:spacing w:line="269" w:lineRule="exact"/>
              <w:ind w:right="595"/>
              <w:rPr>
                <w:b/>
                <w:sz w:val="24"/>
              </w:rPr>
            </w:pPr>
            <w:r>
              <w:rPr>
                <w:b/>
                <w:sz w:val="24"/>
              </w:rPr>
              <w:t>First aid kit</w:t>
            </w:r>
          </w:p>
        </w:tc>
        <w:tc>
          <w:tcPr>
            <w:tcW w:w="6816" w:type="dxa"/>
          </w:tcPr>
          <w:p w:rsidR="003360F8" w:rsidRDefault="00EB0783">
            <w:pPr>
              <w:pStyle w:val="TableParagraph"/>
              <w:ind w:right="386"/>
              <w:rPr>
                <w:sz w:val="24"/>
              </w:rPr>
            </w:pPr>
            <w:r>
              <w:rPr>
                <w:sz w:val="24"/>
              </w:rPr>
              <w:t>This should be well stocked at all times, readily accessible and its location known by all staff. It should contain only the items that first aid personnel have been tra</w:t>
            </w:r>
            <w:r>
              <w:rPr>
                <w:sz w:val="24"/>
              </w:rPr>
              <w:t>ined to use and should not contain any kind of medication</w:t>
            </w:r>
          </w:p>
        </w:tc>
        <w:tc>
          <w:tcPr>
            <w:tcW w:w="871" w:type="dxa"/>
          </w:tcPr>
          <w:p w:rsidR="003360F8" w:rsidRDefault="003360F8"/>
        </w:tc>
      </w:tr>
    </w:tbl>
    <w:p w:rsidR="003360F8" w:rsidRDefault="003360F8">
      <w:pPr>
        <w:sectPr w:rsidR="003360F8" w:rsidSect="00EB0783">
          <w:headerReference w:type="default" r:id="rId10"/>
          <w:footerReference w:type="default" r:id="rId11"/>
          <w:type w:val="continuous"/>
          <w:pgSz w:w="11900" w:h="16840"/>
          <w:pgMar w:top="1382" w:right="240" w:bottom="760" w:left="740" w:header="142" w:footer="564" w:gutter="0"/>
          <w:cols w:space="720"/>
        </w:sectPr>
      </w:pPr>
    </w:p>
    <w:p w:rsidR="003360F8" w:rsidRDefault="003360F8">
      <w:pPr>
        <w:pStyle w:val="BodyText"/>
        <w:rPr>
          <w:rFonts w:ascii="Times New Roman"/>
          <w:b w:val="0"/>
          <w:sz w:val="15"/>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6804"/>
        <w:gridCol w:w="852"/>
      </w:tblGrid>
      <w:tr w:rsidR="003360F8">
        <w:trPr>
          <w:trHeight w:hRule="exact" w:val="598"/>
        </w:trPr>
        <w:tc>
          <w:tcPr>
            <w:tcW w:w="2376" w:type="dxa"/>
          </w:tcPr>
          <w:p w:rsidR="003360F8" w:rsidRDefault="00EB0783">
            <w:pPr>
              <w:pStyle w:val="TableParagraph"/>
              <w:spacing w:line="363" w:lineRule="exact"/>
              <w:ind w:right="869"/>
              <w:rPr>
                <w:b/>
                <w:sz w:val="32"/>
              </w:rPr>
            </w:pPr>
            <w:r>
              <w:rPr>
                <w:b/>
                <w:color w:val="007F00"/>
                <w:sz w:val="32"/>
              </w:rPr>
              <w:t>Fire</w:t>
            </w:r>
          </w:p>
        </w:tc>
        <w:tc>
          <w:tcPr>
            <w:tcW w:w="6804" w:type="dxa"/>
          </w:tcPr>
          <w:p w:rsidR="003360F8" w:rsidRDefault="00EB0783">
            <w:pPr>
              <w:pStyle w:val="TableParagraph"/>
              <w:spacing w:line="363" w:lineRule="exact"/>
              <w:ind w:left="105" w:right="91"/>
              <w:rPr>
                <w:b/>
                <w:sz w:val="32"/>
              </w:rPr>
            </w:pPr>
            <w:r>
              <w:rPr>
                <w:b/>
                <w:color w:val="007F00"/>
                <w:sz w:val="32"/>
              </w:rPr>
              <w:t>Description</w:t>
            </w:r>
          </w:p>
        </w:tc>
        <w:tc>
          <w:tcPr>
            <w:tcW w:w="852" w:type="dxa"/>
          </w:tcPr>
          <w:p w:rsidR="003360F8" w:rsidRDefault="00EB0783">
            <w:pPr>
              <w:pStyle w:val="TableParagraph"/>
              <w:rPr>
                <w:rFonts w:ascii="Times New Roman"/>
                <w:sz w:val="20"/>
              </w:rPr>
            </w:pPr>
            <w:r>
              <w:rPr>
                <w:rFonts w:ascii="Times New Roman"/>
                <w:sz w:val="20"/>
              </w:rPr>
            </w:r>
            <w:r>
              <w:rPr>
                <w:rFonts w:ascii="Times New Roman"/>
                <w:sz w:val="20"/>
              </w:rPr>
              <w:pict>
                <v:group id="_x0000_s1035" style="width:28.45pt;height:29.4pt;mso-position-horizontal-relative:char;mso-position-vertical-relative:line" coordsize="569,588">
                  <v:shape id="_x0000_s1037" style="position:absolute;width:569;height:588" coordsize="569,588" path="m521,l46,,34,5,24,10,10,29,2,41,,53,,533r46,53l58,588r451,l557,557r7,-12l566,533r3,-15l569,67,566,53,564,41,557,29,552,19,542,10,533,5,521,xe" fillcolor="#93b265" stroked="f">
                    <v:path arrowok="t"/>
                  </v:shape>
                  <v:shape id="_x0000_s1036" type="#_x0000_t75" style="position:absolute;left:74;top:62;width:456;height:422">
                    <v:imagedata r:id="rId12" o:title=""/>
                  </v:shape>
                  <w10:wrap type="none"/>
                  <w10:anchorlock/>
                </v:group>
              </w:pict>
            </w:r>
          </w:p>
        </w:tc>
      </w:tr>
      <w:tr w:rsidR="003360F8">
        <w:trPr>
          <w:trHeight w:hRule="exact" w:val="1114"/>
        </w:trPr>
        <w:tc>
          <w:tcPr>
            <w:tcW w:w="2376" w:type="dxa"/>
          </w:tcPr>
          <w:p w:rsidR="003360F8" w:rsidRDefault="00EB0783">
            <w:pPr>
              <w:pStyle w:val="TableParagraph"/>
              <w:ind w:right="869"/>
              <w:rPr>
                <w:b/>
                <w:sz w:val="24"/>
              </w:rPr>
            </w:pPr>
            <w:r>
              <w:rPr>
                <w:b/>
                <w:sz w:val="24"/>
              </w:rPr>
              <w:t>Fire risk a</w:t>
            </w:r>
            <w:r>
              <w:rPr>
                <w:b/>
                <w:sz w:val="24"/>
              </w:rPr>
              <w:t>ssessment</w:t>
            </w:r>
          </w:p>
        </w:tc>
        <w:tc>
          <w:tcPr>
            <w:tcW w:w="6804" w:type="dxa"/>
          </w:tcPr>
          <w:p w:rsidR="003360F8" w:rsidRDefault="00EB0783">
            <w:pPr>
              <w:pStyle w:val="TableParagraph"/>
              <w:ind w:left="105" w:right="959"/>
              <w:rPr>
                <w:sz w:val="24"/>
              </w:rPr>
            </w:pPr>
            <w:r>
              <w:rPr>
                <w:sz w:val="24"/>
              </w:rPr>
              <w:t xml:space="preserve">A fire risk assessment document should be produced, discussed with staff and regularly reviewed. Further information is available from </w:t>
            </w:r>
            <w:hyperlink r:id="rId13">
              <w:r>
                <w:rPr>
                  <w:color w:val="0000FF"/>
                  <w:sz w:val="24"/>
                  <w:u w:val="single" w:color="0000FF"/>
                </w:rPr>
                <w:t>www.firesafetyguides.communities.gov.uk</w:t>
              </w:r>
            </w:hyperlink>
          </w:p>
        </w:tc>
        <w:tc>
          <w:tcPr>
            <w:tcW w:w="852" w:type="dxa"/>
          </w:tcPr>
          <w:p w:rsidR="003360F8" w:rsidRDefault="003360F8"/>
        </w:tc>
      </w:tr>
      <w:tr w:rsidR="003360F8">
        <w:trPr>
          <w:trHeight w:hRule="exact" w:val="1668"/>
        </w:trPr>
        <w:tc>
          <w:tcPr>
            <w:tcW w:w="2376" w:type="dxa"/>
          </w:tcPr>
          <w:p w:rsidR="003360F8" w:rsidRDefault="00EB0783">
            <w:pPr>
              <w:pStyle w:val="TableParagraph"/>
              <w:ind w:right="323"/>
              <w:rPr>
                <w:b/>
                <w:sz w:val="24"/>
              </w:rPr>
            </w:pPr>
            <w:r>
              <w:rPr>
                <w:b/>
                <w:sz w:val="24"/>
              </w:rPr>
              <w:t>Fire warning and evacuation procedures</w:t>
            </w:r>
          </w:p>
        </w:tc>
        <w:tc>
          <w:tcPr>
            <w:tcW w:w="6804" w:type="dxa"/>
          </w:tcPr>
          <w:p w:rsidR="003360F8" w:rsidRDefault="00EB0783">
            <w:pPr>
              <w:pStyle w:val="TableParagraph"/>
              <w:ind w:left="105" w:right="105"/>
              <w:rPr>
                <w:sz w:val="24"/>
              </w:rPr>
            </w:pPr>
            <w:r>
              <w:rPr>
                <w:sz w:val="24"/>
              </w:rPr>
              <w:t>A simple list of instructions entitled ‘In the event of a fire…’ should be displayed in each part of the premises. It should name the appointed evacuation area.  Agree a warning system – this can simply be to shout FI</w:t>
            </w:r>
            <w:r>
              <w:rPr>
                <w:sz w:val="24"/>
              </w:rPr>
              <w:t>RE throughout the building – and ensure all staff and volunteers know what to do in the event of a fire</w:t>
            </w:r>
          </w:p>
        </w:tc>
        <w:tc>
          <w:tcPr>
            <w:tcW w:w="852" w:type="dxa"/>
          </w:tcPr>
          <w:p w:rsidR="003360F8" w:rsidRDefault="003360F8"/>
        </w:tc>
      </w:tr>
      <w:tr w:rsidR="003360F8">
        <w:trPr>
          <w:trHeight w:hRule="exact" w:val="1114"/>
        </w:trPr>
        <w:tc>
          <w:tcPr>
            <w:tcW w:w="2376" w:type="dxa"/>
          </w:tcPr>
          <w:p w:rsidR="003360F8" w:rsidRDefault="00EB0783">
            <w:pPr>
              <w:pStyle w:val="TableParagraph"/>
              <w:ind w:right="295"/>
              <w:rPr>
                <w:b/>
                <w:sz w:val="24"/>
              </w:rPr>
            </w:pPr>
            <w:r>
              <w:rPr>
                <w:b/>
                <w:sz w:val="24"/>
              </w:rPr>
              <w:t>Fire safety check book</w:t>
            </w:r>
          </w:p>
        </w:tc>
        <w:tc>
          <w:tcPr>
            <w:tcW w:w="6804" w:type="dxa"/>
          </w:tcPr>
          <w:p w:rsidR="003360F8" w:rsidRDefault="00EB0783">
            <w:pPr>
              <w:pStyle w:val="TableParagraph"/>
              <w:ind w:left="105" w:right="293"/>
              <w:rPr>
                <w:sz w:val="24"/>
              </w:rPr>
            </w:pPr>
            <w:r>
              <w:rPr>
                <w:sz w:val="24"/>
              </w:rPr>
              <w:t>This lists all the various safety checks that should be carried out and provides a record to show that checks and training have been completed. Available from all good business stationers</w:t>
            </w:r>
          </w:p>
        </w:tc>
        <w:tc>
          <w:tcPr>
            <w:tcW w:w="852" w:type="dxa"/>
          </w:tcPr>
          <w:p w:rsidR="003360F8" w:rsidRDefault="003360F8"/>
        </w:tc>
      </w:tr>
      <w:tr w:rsidR="003360F8">
        <w:trPr>
          <w:trHeight w:hRule="exact" w:val="1942"/>
        </w:trPr>
        <w:tc>
          <w:tcPr>
            <w:tcW w:w="2376" w:type="dxa"/>
          </w:tcPr>
          <w:p w:rsidR="003360F8" w:rsidRDefault="00EB0783">
            <w:pPr>
              <w:pStyle w:val="TableParagraph"/>
              <w:spacing w:line="269" w:lineRule="exact"/>
              <w:rPr>
                <w:b/>
                <w:sz w:val="24"/>
              </w:rPr>
            </w:pPr>
            <w:r>
              <w:rPr>
                <w:b/>
                <w:sz w:val="24"/>
              </w:rPr>
              <w:t>Fire extinguishers</w:t>
            </w:r>
          </w:p>
        </w:tc>
        <w:tc>
          <w:tcPr>
            <w:tcW w:w="6804" w:type="dxa"/>
          </w:tcPr>
          <w:p w:rsidR="003360F8" w:rsidRDefault="00EB0783">
            <w:pPr>
              <w:pStyle w:val="TableParagraph"/>
              <w:ind w:left="105" w:right="199"/>
              <w:rPr>
                <w:sz w:val="24"/>
              </w:rPr>
            </w:pPr>
            <w:r>
              <w:rPr>
                <w:sz w:val="24"/>
              </w:rPr>
              <w:t xml:space="preserve">There should be one extinguisher for every 200 </w:t>
            </w:r>
            <w:proofErr w:type="spellStart"/>
            <w:r>
              <w:rPr>
                <w:sz w:val="24"/>
              </w:rPr>
              <w:t>sq</w:t>
            </w:r>
            <w:proofErr w:type="spellEnd"/>
            <w:r>
              <w:rPr>
                <w:sz w:val="24"/>
              </w:rPr>
              <w:t xml:space="preserve"> m of floor space with at least one on each floor. Different types of extinguisher – water, powder, foam of carbon dioxide, should be used to fight different types of fire. All staff should receive training </w:t>
            </w:r>
            <w:r>
              <w:rPr>
                <w:sz w:val="24"/>
              </w:rPr>
              <w:t>on how and when to use the various extinguishers and the equipment should receive annual maintenance checks</w:t>
            </w:r>
          </w:p>
        </w:tc>
        <w:tc>
          <w:tcPr>
            <w:tcW w:w="852" w:type="dxa"/>
          </w:tcPr>
          <w:p w:rsidR="003360F8" w:rsidRDefault="003360F8"/>
        </w:tc>
      </w:tr>
      <w:tr w:rsidR="003360F8">
        <w:trPr>
          <w:trHeight w:hRule="exact" w:val="1114"/>
        </w:trPr>
        <w:tc>
          <w:tcPr>
            <w:tcW w:w="2376" w:type="dxa"/>
          </w:tcPr>
          <w:p w:rsidR="003360F8" w:rsidRDefault="00EB0783">
            <w:pPr>
              <w:pStyle w:val="TableParagraph"/>
              <w:ind w:right="363"/>
              <w:rPr>
                <w:b/>
                <w:sz w:val="24"/>
              </w:rPr>
            </w:pPr>
            <w:r>
              <w:rPr>
                <w:b/>
                <w:sz w:val="24"/>
              </w:rPr>
              <w:t>Visitors/ Volunteers book</w:t>
            </w:r>
          </w:p>
        </w:tc>
        <w:tc>
          <w:tcPr>
            <w:tcW w:w="6804" w:type="dxa"/>
          </w:tcPr>
          <w:p w:rsidR="003360F8" w:rsidRDefault="00EB0783">
            <w:pPr>
              <w:pStyle w:val="TableParagraph"/>
              <w:ind w:left="105" w:right="198"/>
              <w:rPr>
                <w:sz w:val="24"/>
              </w:rPr>
            </w:pPr>
            <w:r>
              <w:rPr>
                <w:sz w:val="24"/>
              </w:rPr>
              <w:t>There should be a record of staff and volunteers on duty plus any visitors on the premises at any one time so that perso</w:t>
            </w:r>
            <w:r>
              <w:rPr>
                <w:sz w:val="24"/>
              </w:rPr>
              <w:t>nnel can be accounted for in the event of the fire alarm being raised. Customers should not be included!</w:t>
            </w:r>
          </w:p>
        </w:tc>
        <w:tc>
          <w:tcPr>
            <w:tcW w:w="852" w:type="dxa"/>
          </w:tcPr>
          <w:p w:rsidR="003360F8" w:rsidRDefault="003360F8"/>
        </w:tc>
      </w:tr>
    </w:tbl>
    <w:p w:rsidR="003360F8" w:rsidRDefault="003360F8">
      <w:pPr>
        <w:pStyle w:val="BodyText"/>
        <w:rPr>
          <w:rFonts w:ascii="Times New Roman"/>
          <w:b w:val="0"/>
          <w:sz w:val="20"/>
        </w:rPr>
      </w:pPr>
    </w:p>
    <w:p w:rsidR="003360F8" w:rsidRDefault="003360F8">
      <w:pPr>
        <w:pStyle w:val="BodyText"/>
        <w:rPr>
          <w:rFonts w:ascii="Times New Roman"/>
          <w:b w:val="0"/>
          <w:sz w:val="28"/>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6782"/>
        <w:gridCol w:w="850"/>
      </w:tblGrid>
      <w:tr w:rsidR="003360F8">
        <w:trPr>
          <w:trHeight w:hRule="exact" w:val="746"/>
        </w:trPr>
        <w:tc>
          <w:tcPr>
            <w:tcW w:w="2534" w:type="dxa"/>
          </w:tcPr>
          <w:p w:rsidR="003360F8" w:rsidRDefault="00EB0783">
            <w:pPr>
              <w:pStyle w:val="TableParagraph"/>
              <w:spacing w:before="1" w:line="368" w:lineRule="exact"/>
              <w:ind w:right="200"/>
              <w:rPr>
                <w:b/>
                <w:sz w:val="32"/>
              </w:rPr>
            </w:pPr>
            <w:r>
              <w:rPr>
                <w:b/>
                <w:color w:val="007F00"/>
                <w:sz w:val="32"/>
              </w:rPr>
              <w:t>Food health and hygiene</w:t>
            </w:r>
          </w:p>
        </w:tc>
        <w:tc>
          <w:tcPr>
            <w:tcW w:w="6782" w:type="dxa"/>
          </w:tcPr>
          <w:p w:rsidR="003360F8" w:rsidRDefault="00EB0783">
            <w:pPr>
              <w:pStyle w:val="TableParagraph"/>
              <w:spacing w:line="363" w:lineRule="exact"/>
              <w:ind w:right="406"/>
              <w:rPr>
                <w:b/>
                <w:sz w:val="32"/>
              </w:rPr>
            </w:pPr>
            <w:r>
              <w:rPr>
                <w:b/>
                <w:color w:val="007F00"/>
                <w:sz w:val="32"/>
              </w:rPr>
              <w:t>Description</w:t>
            </w:r>
          </w:p>
        </w:tc>
        <w:tc>
          <w:tcPr>
            <w:tcW w:w="850" w:type="dxa"/>
          </w:tcPr>
          <w:p w:rsidR="003360F8" w:rsidRDefault="00EB0783">
            <w:pPr>
              <w:pStyle w:val="TableParagraph"/>
              <w:ind w:left="105"/>
              <w:rPr>
                <w:rFonts w:ascii="Times New Roman"/>
                <w:sz w:val="20"/>
              </w:rPr>
            </w:pPr>
            <w:r>
              <w:rPr>
                <w:rFonts w:ascii="Times New Roman"/>
                <w:sz w:val="20"/>
              </w:rPr>
            </w:r>
            <w:r>
              <w:rPr>
                <w:rFonts w:ascii="Times New Roman"/>
                <w:sz w:val="20"/>
              </w:rPr>
              <w:pict>
                <v:group id="_x0000_s1032" style="width:28.45pt;height:29.4pt;mso-position-horizontal-relative:char;mso-position-vertical-relative:line" coordsize="569,588">
                  <v:shape id="_x0000_s1034" style="position:absolute;width:569;height:588" coordsize="569,588" path="m521,l46,,34,5,24,10,10,29,2,41,,53,,533r46,53l58,588r451,l557,557r7,-12l566,533r3,-15l569,67,566,53,564,41,557,29,552,19,542,10,533,5,521,xe" fillcolor="#93b265" stroked="f">
                    <v:path arrowok="t"/>
                  </v:shape>
                  <v:shape id="_x0000_s1033" type="#_x0000_t75" style="position:absolute;left:74;top:62;width:456;height:422">
                    <v:imagedata r:id="rId14" o:title=""/>
                  </v:shape>
                  <w10:wrap type="none"/>
                  <w10:anchorlock/>
                </v:group>
              </w:pict>
            </w:r>
          </w:p>
        </w:tc>
      </w:tr>
      <w:tr w:rsidR="003360F8">
        <w:trPr>
          <w:trHeight w:hRule="exact" w:val="562"/>
        </w:trPr>
        <w:tc>
          <w:tcPr>
            <w:tcW w:w="2534" w:type="dxa"/>
          </w:tcPr>
          <w:p w:rsidR="003360F8" w:rsidRDefault="00EB0783">
            <w:pPr>
              <w:pStyle w:val="TableParagraph"/>
              <w:ind w:right="200"/>
              <w:rPr>
                <w:b/>
                <w:sz w:val="24"/>
              </w:rPr>
            </w:pPr>
            <w:r>
              <w:rPr>
                <w:b/>
                <w:sz w:val="24"/>
              </w:rPr>
              <w:t>Temperature check cook</w:t>
            </w:r>
          </w:p>
        </w:tc>
        <w:tc>
          <w:tcPr>
            <w:tcW w:w="6782" w:type="dxa"/>
          </w:tcPr>
          <w:p w:rsidR="003360F8" w:rsidRDefault="00EB0783">
            <w:pPr>
              <w:pStyle w:val="TableParagraph"/>
              <w:ind w:right="406"/>
              <w:rPr>
                <w:sz w:val="24"/>
              </w:rPr>
            </w:pPr>
            <w:r>
              <w:rPr>
                <w:sz w:val="24"/>
              </w:rPr>
              <w:t>It is a legal requirement that the temperatures of all chiller and freezer cabinets are recorded daily, ideally twice a day</w:t>
            </w:r>
          </w:p>
        </w:tc>
        <w:tc>
          <w:tcPr>
            <w:tcW w:w="850" w:type="dxa"/>
          </w:tcPr>
          <w:p w:rsidR="003360F8" w:rsidRDefault="003360F8"/>
        </w:tc>
      </w:tr>
      <w:tr w:rsidR="003360F8">
        <w:trPr>
          <w:trHeight w:hRule="exact" w:val="1666"/>
        </w:trPr>
        <w:tc>
          <w:tcPr>
            <w:tcW w:w="2534" w:type="dxa"/>
          </w:tcPr>
          <w:p w:rsidR="003360F8" w:rsidRDefault="00EB0783">
            <w:pPr>
              <w:pStyle w:val="TableParagraph"/>
              <w:ind w:right="347"/>
              <w:rPr>
                <w:b/>
                <w:sz w:val="24"/>
              </w:rPr>
            </w:pPr>
            <w:r>
              <w:rPr>
                <w:b/>
                <w:sz w:val="24"/>
              </w:rPr>
              <w:t>Digital thermometers for chiller and freezer equipment</w:t>
            </w:r>
          </w:p>
        </w:tc>
        <w:tc>
          <w:tcPr>
            <w:tcW w:w="6782" w:type="dxa"/>
          </w:tcPr>
          <w:p w:rsidR="003360F8" w:rsidRDefault="00EB0783">
            <w:pPr>
              <w:pStyle w:val="TableParagraph"/>
              <w:ind w:right="128"/>
              <w:jc w:val="both"/>
              <w:rPr>
                <w:sz w:val="24"/>
              </w:rPr>
            </w:pPr>
            <w:r>
              <w:rPr>
                <w:sz w:val="24"/>
              </w:rPr>
              <w:t>Do not rely solely on the temperature dials on the equipment. A digital thermometer or food probe should be used to ensure that food is being kept at the recommended temperature.</w:t>
            </w:r>
          </w:p>
          <w:p w:rsidR="003360F8" w:rsidRDefault="00EB0783">
            <w:pPr>
              <w:pStyle w:val="TableParagraph"/>
              <w:ind w:right="701"/>
              <w:rPr>
                <w:b/>
                <w:sz w:val="24"/>
              </w:rPr>
            </w:pPr>
            <w:r>
              <w:rPr>
                <w:b/>
                <w:sz w:val="24"/>
              </w:rPr>
              <w:t>Further information in the Food Standards Agency handbook ‘Safer Food, Better</w:t>
            </w:r>
            <w:r>
              <w:rPr>
                <w:b/>
                <w:sz w:val="24"/>
              </w:rPr>
              <w:t xml:space="preserve"> Business for retailers’ available free from </w:t>
            </w:r>
            <w:hyperlink r:id="rId15">
              <w:r>
                <w:rPr>
                  <w:b/>
                  <w:color w:val="0000FF"/>
                  <w:sz w:val="24"/>
                  <w:u w:val="thick" w:color="0000FF"/>
                </w:rPr>
                <w:t>www.food.gov.uk</w:t>
              </w:r>
            </w:hyperlink>
          </w:p>
        </w:tc>
        <w:tc>
          <w:tcPr>
            <w:tcW w:w="850" w:type="dxa"/>
          </w:tcPr>
          <w:p w:rsidR="003360F8" w:rsidRDefault="003360F8"/>
        </w:tc>
      </w:tr>
      <w:tr w:rsidR="003360F8">
        <w:trPr>
          <w:trHeight w:hRule="exact" w:val="1390"/>
        </w:trPr>
        <w:tc>
          <w:tcPr>
            <w:tcW w:w="2534" w:type="dxa"/>
          </w:tcPr>
          <w:p w:rsidR="003360F8" w:rsidRDefault="00EB0783">
            <w:pPr>
              <w:pStyle w:val="TableParagraph"/>
              <w:ind w:right="201"/>
              <w:rPr>
                <w:b/>
                <w:sz w:val="24"/>
              </w:rPr>
            </w:pPr>
            <w:r>
              <w:rPr>
                <w:b/>
                <w:sz w:val="24"/>
              </w:rPr>
              <w:t>Health and hygiene checks</w:t>
            </w:r>
          </w:p>
        </w:tc>
        <w:tc>
          <w:tcPr>
            <w:tcW w:w="6782" w:type="dxa"/>
          </w:tcPr>
          <w:p w:rsidR="003360F8" w:rsidRDefault="00EB0783">
            <w:pPr>
              <w:pStyle w:val="TableParagraph"/>
              <w:ind w:right="139"/>
              <w:rPr>
                <w:sz w:val="24"/>
              </w:rPr>
            </w:pPr>
            <w:r>
              <w:rPr>
                <w:sz w:val="24"/>
              </w:rPr>
              <w:t>The latest regulations require a daily written record to be kept of the health and hygiene checks made in the shop at the beginning and end of each trading day. Any hygiene issues should be noted and information kept on how they were dealt with</w:t>
            </w:r>
          </w:p>
        </w:tc>
        <w:tc>
          <w:tcPr>
            <w:tcW w:w="850" w:type="dxa"/>
          </w:tcPr>
          <w:p w:rsidR="003360F8" w:rsidRDefault="003360F8"/>
        </w:tc>
      </w:tr>
    </w:tbl>
    <w:p w:rsidR="003360F8" w:rsidRDefault="003360F8">
      <w:pPr>
        <w:sectPr w:rsidR="003360F8" w:rsidSect="00EB0783">
          <w:pgSz w:w="11900" w:h="16840"/>
          <w:pgMar w:top="1500" w:right="240" w:bottom="760" w:left="740" w:header="142" w:footer="564" w:gutter="0"/>
          <w:cols w:space="720"/>
        </w:sectPr>
      </w:pPr>
    </w:p>
    <w:p w:rsidR="003360F8" w:rsidRDefault="003360F8">
      <w:pPr>
        <w:pStyle w:val="BodyText"/>
        <w:rPr>
          <w:rFonts w:ascii="Times New Roman"/>
          <w:b w:val="0"/>
          <w:sz w:val="15"/>
        </w:r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8"/>
        <w:gridCol w:w="6804"/>
        <w:gridCol w:w="792"/>
      </w:tblGrid>
      <w:tr w:rsidR="003360F8">
        <w:trPr>
          <w:trHeight w:hRule="exact" w:val="1114"/>
        </w:trPr>
        <w:tc>
          <w:tcPr>
            <w:tcW w:w="2498" w:type="dxa"/>
          </w:tcPr>
          <w:p w:rsidR="003360F8" w:rsidRDefault="00EB0783">
            <w:pPr>
              <w:pStyle w:val="TableParagraph"/>
              <w:ind w:left="105" w:right="177"/>
              <w:rPr>
                <w:b/>
                <w:sz w:val="32"/>
              </w:rPr>
            </w:pPr>
            <w:r>
              <w:rPr>
                <w:b/>
                <w:color w:val="007F00"/>
                <w:sz w:val="32"/>
              </w:rPr>
              <w:t xml:space="preserve">Staff and volunteer </w:t>
            </w:r>
            <w:r>
              <w:rPr>
                <w:b/>
                <w:color w:val="007F00"/>
                <w:w w:val="95"/>
                <w:sz w:val="32"/>
              </w:rPr>
              <w:t>information</w:t>
            </w:r>
          </w:p>
        </w:tc>
        <w:tc>
          <w:tcPr>
            <w:tcW w:w="6804" w:type="dxa"/>
          </w:tcPr>
          <w:p w:rsidR="003360F8" w:rsidRDefault="00EB0783">
            <w:pPr>
              <w:pStyle w:val="TableParagraph"/>
              <w:spacing w:line="363" w:lineRule="exact"/>
              <w:ind w:right="91"/>
              <w:rPr>
                <w:b/>
                <w:sz w:val="32"/>
              </w:rPr>
            </w:pPr>
            <w:r>
              <w:rPr>
                <w:b/>
                <w:color w:val="007F00"/>
                <w:sz w:val="32"/>
              </w:rPr>
              <w:t>Description</w:t>
            </w:r>
          </w:p>
        </w:tc>
        <w:tc>
          <w:tcPr>
            <w:tcW w:w="792" w:type="dxa"/>
          </w:tcPr>
          <w:p w:rsidR="003360F8" w:rsidRDefault="00EB0783">
            <w:pPr>
              <w:pStyle w:val="TableParagraph"/>
              <w:rPr>
                <w:rFonts w:ascii="Times New Roman"/>
                <w:sz w:val="20"/>
              </w:rPr>
            </w:pPr>
            <w:r>
              <w:rPr>
                <w:rFonts w:ascii="Times New Roman"/>
                <w:sz w:val="20"/>
              </w:rPr>
            </w:r>
            <w:r>
              <w:rPr>
                <w:rFonts w:ascii="Times New Roman"/>
                <w:sz w:val="20"/>
              </w:rPr>
              <w:pict>
                <v:group id="_x0000_s1029" style="width:28.45pt;height:29.4pt;mso-position-horizontal-relative:char;mso-position-vertical-relative:line" coordsize="569,588">
                  <v:shape id="_x0000_s1031" style="position:absolute;width:569;height:588" coordsize="569,588" path="m521,l46,,34,5,24,10,10,29,2,41,,53,,533r46,53l58,588r451,l557,557r7,-12l566,533r3,-15l569,67,566,53,564,41,557,29,552,19,542,10,533,5,521,xe" fillcolor="#93b265" stroked="f">
                    <v:path arrowok="t"/>
                  </v:shape>
                  <v:shape id="_x0000_s1030" type="#_x0000_t75" style="position:absolute;left:74;top:62;width:456;height:422">
                    <v:imagedata r:id="rId12" o:title=""/>
                  </v:shape>
                  <w10:wrap type="none"/>
                  <w10:anchorlock/>
                </v:group>
              </w:pict>
            </w:r>
          </w:p>
          <w:p w:rsidR="003360F8" w:rsidRDefault="003360F8">
            <w:pPr>
              <w:pStyle w:val="TableParagraph"/>
              <w:ind w:left="0"/>
              <w:rPr>
                <w:rFonts w:ascii="Times New Roman"/>
                <w:sz w:val="20"/>
              </w:rPr>
            </w:pPr>
          </w:p>
          <w:p w:rsidR="003360F8" w:rsidRDefault="003360F8">
            <w:pPr>
              <w:pStyle w:val="TableParagraph"/>
              <w:spacing w:before="7"/>
              <w:ind w:left="0"/>
              <w:rPr>
                <w:rFonts w:ascii="Times New Roman"/>
                <w:sz w:val="21"/>
              </w:rPr>
            </w:pPr>
          </w:p>
        </w:tc>
      </w:tr>
      <w:tr w:rsidR="003360F8">
        <w:trPr>
          <w:trHeight w:hRule="exact" w:val="1390"/>
        </w:trPr>
        <w:tc>
          <w:tcPr>
            <w:tcW w:w="2498" w:type="dxa"/>
          </w:tcPr>
          <w:p w:rsidR="003360F8" w:rsidRDefault="00EB0783">
            <w:pPr>
              <w:pStyle w:val="TableParagraph"/>
              <w:ind w:left="105" w:right="177"/>
              <w:rPr>
                <w:b/>
                <w:sz w:val="24"/>
              </w:rPr>
            </w:pPr>
            <w:r>
              <w:rPr>
                <w:b/>
                <w:sz w:val="24"/>
              </w:rPr>
              <w:t>Contact details, next of kin and relevant medical information of staff and volunteers</w:t>
            </w:r>
          </w:p>
        </w:tc>
        <w:tc>
          <w:tcPr>
            <w:tcW w:w="6804" w:type="dxa"/>
          </w:tcPr>
          <w:p w:rsidR="003360F8" w:rsidRDefault="00EB0783">
            <w:pPr>
              <w:pStyle w:val="TableParagraph"/>
              <w:ind w:right="1161"/>
              <w:rPr>
                <w:sz w:val="24"/>
              </w:rPr>
            </w:pPr>
            <w:r>
              <w:rPr>
                <w:sz w:val="24"/>
              </w:rPr>
              <w:t>These should be kept safely for reference in case of emergency</w:t>
            </w:r>
          </w:p>
        </w:tc>
        <w:tc>
          <w:tcPr>
            <w:tcW w:w="792" w:type="dxa"/>
          </w:tcPr>
          <w:p w:rsidR="003360F8" w:rsidRDefault="003360F8"/>
        </w:tc>
      </w:tr>
      <w:tr w:rsidR="003360F8">
        <w:trPr>
          <w:trHeight w:hRule="exact" w:val="1392"/>
        </w:trPr>
        <w:tc>
          <w:tcPr>
            <w:tcW w:w="2498" w:type="dxa"/>
          </w:tcPr>
          <w:p w:rsidR="003360F8" w:rsidRDefault="00EB0783">
            <w:pPr>
              <w:pStyle w:val="TableParagraph"/>
              <w:ind w:left="105" w:right="883"/>
              <w:rPr>
                <w:b/>
                <w:sz w:val="24"/>
              </w:rPr>
            </w:pPr>
            <w:r>
              <w:rPr>
                <w:b/>
                <w:sz w:val="24"/>
              </w:rPr>
              <w:t>Staff training records</w:t>
            </w:r>
          </w:p>
        </w:tc>
        <w:tc>
          <w:tcPr>
            <w:tcW w:w="6804" w:type="dxa"/>
          </w:tcPr>
          <w:p w:rsidR="003360F8" w:rsidRDefault="00EB0783">
            <w:pPr>
              <w:pStyle w:val="TableParagraph"/>
              <w:ind w:right="120"/>
              <w:rPr>
                <w:sz w:val="24"/>
              </w:rPr>
            </w:pPr>
            <w:r>
              <w:rPr>
                <w:sz w:val="24"/>
              </w:rPr>
              <w:t xml:space="preserve">Records should be kept of any food hygiene training and off </w:t>
            </w:r>
            <w:proofErr w:type="spellStart"/>
            <w:r>
              <w:rPr>
                <w:sz w:val="24"/>
              </w:rPr>
              <w:t>licence</w:t>
            </w:r>
            <w:proofErr w:type="spellEnd"/>
            <w:r>
              <w:rPr>
                <w:sz w:val="24"/>
              </w:rPr>
              <w:t xml:space="preserve"> courses completed. Examples are given in the Food Standards Agency handbook ‘Safer Food, Better Business for retailers’ as above. It may also be useful to keep a record of induction traini</w:t>
            </w:r>
            <w:r>
              <w:rPr>
                <w:sz w:val="24"/>
              </w:rPr>
              <w:t>ng sessions with new staff/volunteers</w:t>
            </w:r>
          </w:p>
        </w:tc>
        <w:tc>
          <w:tcPr>
            <w:tcW w:w="792" w:type="dxa"/>
          </w:tcPr>
          <w:p w:rsidR="003360F8" w:rsidRDefault="003360F8"/>
        </w:tc>
      </w:tr>
    </w:tbl>
    <w:p w:rsidR="003360F8" w:rsidRDefault="003360F8">
      <w:pPr>
        <w:pStyle w:val="BodyText"/>
        <w:rPr>
          <w:rFonts w:ascii="Times New Roman"/>
          <w:b w:val="0"/>
          <w:sz w:val="20"/>
        </w:rPr>
      </w:pPr>
    </w:p>
    <w:p w:rsidR="003360F8" w:rsidRDefault="003360F8">
      <w:pPr>
        <w:pStyle w:val="BodyText"/>
        <w:spacing w:before="9"/>
        <w:rPr>
          <w:rFonts w:ascii="Times New Roman"/>
          <w:b w:val="0"/>
          <w:sz w:val="27"/>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4"/>
        <w:gridCol w:w="6792"/>
        <w:gridCol w:w="787"/>
      </w:tblGrid>
      <w:tr w:rsidR="003360F8">
        <w:trPr>
          <w:trHeight w:hRule="exact" w:val="1116"/>
        </w:trPr>
        <w:tc>
          <w:tcPr>
            <w:tcW w:w="2434" w:type="dxa"/>
          </w:tcPr>
          <w:p w:rsidR="003360F8" w:rsidRDefault="00EB0783">
            <w:pPr>
              <w:pStyle w:val="TableParagraph"/>
              <w:ind w:left="105" w:right="200"/>
              <w:rPr>
                <w:b/>
                <w:sz w:val="32"/>
              </w:rPr>
            </w:pPr>
            <w:r>
              <w:rPr>
                <w:b/>
                <w:color w:val="007F00"/>
                <w:sz w:val="32"/>
              </w:rPr>
              <w:t>Useful aids to running the shop</w:t>
            </w:r>
          </w:p>
        </w:tc>
        <w:tc>
          <w:tcPr>
            <w:tcW w:w="6792" w:type="dxa"/>
          </w:tcPr>
          <w:p w:rsidR="003360F8" w:rsidRDefault="00EB0783">
            <w:pPr>
              <w:pStyle w:val="TableParagraph"/>
              <w:spacing w:line="363" w:lineRule="exact"/>
              <w:ind w:left="105" w:right="121"/>
              <w:rPr>
                <w:b/>
                <w:sz w:val="32"/>
              </w:rPr>
            </w:pPr>
            <w:r>
              <w:rPr>
                <w:b/>
                <w:color w:val="007F00"/>
                <w:sz w:val="32"/>
              </w:rPr>
              <w:t>Description</w:t>
            </w:r>
          </w:p>
        </w:tc>
        <w:tc>
          <w:tcPr>
            <w:tcW w:w="787" w:type="dxa"/>
          </w:tcPr>
          <w:p w:rsidR="003360F8" w:rsidRDefault="00EB0783">
            <w:pPr>
              <w:pStyle w:val="TableParagraph"/>
              <w:rPr>
                <w:rFonts w:ascii="Times New Roman"/>
                <w:sz w:val="20"/>
              </w:rPr>
            </w:pPr>
            <w:r>
              <w:rPr>
                <w:rFonts w:ascii="Times New Roman"/>
                <w:sz w:val="20"/>
              </w:rPr>
            </w:r>
            <w:r>
              <w:rPr>
                <w:rFonts w:ascii="Times New Roman"/>
                <w:sz w:val="20"/>
              </w:rPr>
              <w:pict>
                <v:group id="_x0000_s1026" style="width:28.45pt;height:29.4pt;mso-position-horizontal-relative:char;mso-position-vertical-relative:line" coordsize="569,588">
                  <v:shape id="_x0000_s1028" style="position:absolute;width:569;height:588" coordsize="569,588" path="m521,l46,,34,5,24,10,10,29,2,41,,53,,533r46,53l58,588r451,l557,557r7,-12l566,533r3,-15l569,67,566,53,564,41,557,29,552,19,542,10,533,5,521,xe" fillcolor="#93b265" stroked="f">
                    <v:path arrowok="t"/>
                  </v:shape>
                  <v:shape id="_x0000_s1027" type="#_x0000_t75" style="position:absolute;left:74;top:62;width:456;height:422">
                    <v:imagedata r:id="rId12" o:title=""/>
                  </v:shape>
                  <w10:wrap type="none"/>
                  <w10:anchorlock/>
                </v:group>
              </w:pict>
            </w:r>
          </w:p>
          <w:p w:rsidR="003360F8" w:rsidRDefault="003360F8">
            <w:pPr>
              <w:pStyle w:val="TableParagraph"/>
              <w:ind w:left="0"/>
              <w:rPr>
                <w:rFonts w:ascii="Times New Roman"/>
                <w:sz w:val="20"/>
              </w:rPr>
            </w:pPr>
          </w:p>
          <w:p w:rsidR="003360F8" w:rsidRDefault="003360F8">
            <w:pPr>
              <w:pStyle w:val="TableParagraph"/>
              <w:spacing w:before="9"/>
              <w:ind w:left="0"/>
              <w:rPr>
                <w:rFonts w:ascii="Times New Roman"/>
                <w:sz w:val="21"/>
              </w:rPr>
            </w:pPr>
          </w:p>
        </w:tc>
      </w:tr>
      <w:tr w:rsidR="003360F8">
        <w:trPr>
          <w:trHeight w:hRule="exact" w:val="1390"/>
        </w:trPr>
        <w:tc>
          <w:tcPr>
            <w:tcW w:w="2434" w:type="dxa"/>
          </w:tcPr>
          <w:p w:rsidR="003360F8" w:rsidRDefault="00EB0783">
            <w:pPr>
              <w:pStyle w:val="TableParagraph"/>
              <w:spacing w:line="269" w:lineRule="exact"/>
              <w:ind w:left="105" w:right="200"/>
              <w:rPr>
                <w:b/>
                <w:sz w:val="24"/>
              </w:rPr>
            </w:pPr>
            <w:r>
              <w:rPr>
                <w:b/>
                <w:sz w:val="24"/>
              </w:rPr>
              <w:t>Shop diary</w:t>
            </w:r>
          </w:p>
        </w:tc>
        <w:tc>
          <w:tcPr>
            <w:tcW w:w="6792" w:type="dxa"/>
          </w:tcPr>
          <w:p w:rsidR="003360F8" w:rsidRDefault="00EB0783">
            <w:pPr>
              <w:pStyle w:val="TableParagraph"/>
              <w:ind w:left="105" w:right="121"/>
              <w:rPr>
                <w:sz w:val="24"/>
              </w:rPr>
            </w:pPr>
            <w:r>
              <w:rPr>
                <w:sz w:val="24"/>
              </w:rPr>
              <w:t>This is the main register for comings and goings within the shop particularly for information about any orders taken, customer requests for stock, returned goods etc. A particularly useful way for people wo</w:t>
            </w:r>
            <w:r>
              <w:rPr>
                <w:sz w:val="24"/>
              </w:rPr>
              <w:t>rking on different shifts to communicate</w:t>
            </w:r>
          </w:p>
        </w:tc>
        <w:tc>
          <w:tcPr>
            <w:tcW w:w="787" w:type="dxa"/>
          </w:tcPr>
          <w:p w:rsidR="003360F8" w:rsidRDefault="003360F8"/>
        </w:tc>
      </w:tr>
      <w:tr w:rsidR="003360F8">
        <w:trPr>
          <w:trHeight w:hRule="exact" w:val="1114"/>
        </w:trPr>
        <w:tc>
          <w:tcPr>
            <w:tcW w:w="2434" w:type="dxa"/>
          </w:tcPr>
          <w:p w:rsidR="003360F8" w:rsidRDefault="00EB0783">
            <w:pPr>
              <w:pStyle w:val="TableParagraph"/>
              <w:spacing w:line="269" w:lineRule="exact"/>
              <w:ind w:left="105" w:right="200"/>
              <w:rPr>
                <w:b/>
                <w:sz w:val="24"/>
              </w:rPr>
            </w:pPr>
            <w:r>
              <w:rPr>
                <w:b/>
                <w:sz w:val="24"/>
              </w:rPr>
              <w:t>Waste book</w:t>
            </w:r>
          </w:p>
        </w:tc>
        <w:tc>
          <w:tcPr>
            <w:tcW w:w="6792" w:type="dxa"/>
          </w:tcPr>
          <w:p w:rsidR="003360F8" w:rsidRDefault="00EB0783">
            <w:pPr>
              <w:pStyle w:val="TableParagraph"/>
              <w:ind w:left="105" w:right="320"/>
              <w:rPr>
                <w:sz w:val="24"/>
              </w:rPr>
            </w:pPr>
            <w:r>
              <w:rPr>
                <w:sz w:val="24"/>
              </w:rPr>
              <w:t>Record all goods that have had to be thrown away for being damaged or out of date. The wastage should be accounted for in the shop’s financial figures. Such records will also enable buying patterns to be adjusted accordingly</w:t>
            </w:r>
          </w:p>
        </w:tc>
        <w:tc>
          <w:tcPr>
            <w:tcW w:w="787" w:type="dxa"/>
          </w:tcPr>
          <w:p w:rsidR="003360F8" w:rsidRDefault="003360F8"/>
        </w:tc>
      </w:tr>
      <w:tr w:rsidR="003360F8">
        <w:trPr>
          <w:trHeight w:hRule="exact" w:val="562"/>
        </w:trPr>
        <w:tc>
          <w:tcPr>
            <w:tcW w:w="2434" w:type="dxa"/>
          </w:tcPr>
          <w:p w:rsidR="003360F8" w:rsidRDefault="00EB0783">
            <w:pPr>
              <w:pStyle w:val="TableParagraph"/>
              <w:spacing w:line="269" w:lineRule="exact"/>
              <w:ind w:left="105" w:right="200"/>
              <w:rPr>
                <w:b/>
                <w:sz w:val="24"/>
              </w:rPr>
            </w:pPr>
            <w:r>
              <w:rPr>
                <w:b/>
                <w:sz w:val="24"/>
              </w:rPr>
              <w:t>Refusals book</w:t>
            </w:r>
          </w:p>
        </w:tc>
        <w:tc>
          <w:tcPr>
            <w:tcW w:w="6792" w:type="dxa"/>
          </w:tcPr>
          <w:p w:rsidR="003360F8" w:rsidRDefault="00EB0783">
            <w:pPr>
              <w:pStyle w:val="TableParagraph"/>
              <w:ind w:left="105" w:right="800"/>
              <w:rPr>
                <w:sz w:val="24"/>
              </w:rPr>
            </w:pPr>
            <w:r>
              <w:rPr>
                <w:sz w:val="24"/>
              </w:rPr>
              <w:t xml:space="preserve">A log of all refusals to serve tobacco, off </w:t>
            </w:r>
            <w:proofErr w:type="spellStart"/>
            <w:r>
              <w:rPr>
                <w:sz w:val="24"/>
              </w:rPr>
              <w:t>licence</w:t>
            </w:r>
            <w:proofErr w:type="spellEnd"/>
            <w:r>
              <w:rPr>
                <w:sz w:val="24"/>
              </w:rPr>
              <w:t xml:space="preserve"> goods, solvents and lottery tickets</w:t>
            </w:r>
          </w:p>
        </w:tc>
        <w:tc>
          <w:tcPr>
            <w:tcW w:w="787" w:type="dxa"/>
          </w:tcPr>
          <w:p w:rsidR="003360F8" w:rsidRDefault="003360F8"/>
        </w:tc>
      </w:tr>
      <w:tr w:rsidR="003360F8">
        <w:trPr>
          <w:trHeight w:hRule="exact" w:val="562"/>
        </w:trPr>
        <w:tc>
          <w:tcPr>
            <w:tcW w:w="2434" w:type="dxa"/>
          </w:tcPr>
          <w:p w:rsidR="003360F8" w:rsidRDefault="00EB0783">
            <w:pPr>
              <w:pStyle w:val="TableParagraph"/>
              <w:spacing w:line="269" w:lineRule="exact"/>
              <w:ind w:left="105" w:right="200"/>
              <w:rPr>
                <w:b/>
                <w:sz w:val="24"/>
              </w:rPr>
            </w:pPr>
            <w:r>
              <w:rPr>
                <w:b/>
                <w:sz w:val="24"/>
              </w:rPr>
              <w:t>Day book</w:t>
            </w:r>
          </w:p>
        </w:tc>
        <w:tc>
          <w:tcPr>
            <w:tcW w:w="6792" w:type="dxa"/>
          </w:tcPr>
          <w:p w:rsidR="003360F8" w:rsidRDefault="00EB0783">
            <w:pPr>
              <w:pStyle w:val="TableParagraph"/>
              <w:ind w:left="105" w:right="280"/>
              <w:rPr>
                <w:sz w:val="24"/>
              </w:rPr>
            </w:pPr>
            <w:r>
              <w:rPr>
                <w:sz w:val="24"/>
              </w:rPr>
              <w:t>Chiller &amp; freezer temps and daily/weekly cleaning schedules to be kept in this</w:t>
            </w:r>
          </w:p>
        </w:tc>
        <w:tc>
          <w:tcPr>
            <w:tcW w:w="787" w:type="dxa"/>
          </w:tcPr>
          <w:p w:rsidR="003360F8" w:rsidRDefault="003360F8"/>
        </w:tc>
      </w:tr>
    </w:tbl>
    <w:p w:rsidR="00000000" w:rsidRDefault="00EB0783"/>
    <w:sectPr w:rsidR="00000000">
      <w:pgSz w:w="11900" w:h="16840"/>
      <w:pgMar w:top="1500" w:right="240" w:bottom="760" w:left="740" w:header="365" w:footer="5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0783">
      <w:r>
        <w:separator/>
      </w:r>
    </w:p>
  </w:endnote>
  <w:endnote w:type="continuationSeparator" w:id="0">
    <w:p w:rsidR="00000000" w:rsidRDefault="00EB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F8" w:rsidRDefault="00EB0783">
    <w:pPr>
      <w:pStyle w:val="BodyText"/>
      <w:spacing w:line="14" w:lineRule="auto"/>
      <w:rPr>
        <w:b w:val="0"/>
        <w:sz w:val="20"/>
      </w:rPr>
    </w:pPr>
    <w:r>
      <w:pict>
        <v:shapetype id="_x0000_t202" coordsize="21600,21600" o:spt="202" path="m,l,21600r21600,l21600,xe">
          <v:stroke joinstyle="miter"/>
          <v:path gradientshapeok="t" o:connecttype="rect"/>
        </v:shapetype>
        <v:shape id="_x0000_s2050" type="#_x0000_t202" style="position:absolute;margin-left:229.35pt;margin-top:800.8pt;width:122.1pt;height:14pt;z-index:-9496;mso-position-horizontal-relative:page;mso-position-vertical-relative:page" filled="f" stroked="f">
          <v:textbox style="mso-next-textbox:#_x0000_s2050" inset="0,0,0,0">
            <w:txbxContent>
              <w:p w:rsidR="003360F8" w:rsidRDefault="00EB0783">
                <w:pPr>
                  <w:pStyle w:val="BodyText"/>
                  <w:spacing w:line="256" w:lineRule="exact"/>
                  <w:ind w:left="20" w:right="-2"/>
                </w:pPr>
                <w:hyperlink r:id="rId1">
                  <w:r>
                    <w:rPr>
                      <w:color w:val="007F00"/>
                    </w:rPr>
                    <w:t>info@plunkett.co.uk</w:t>
                  </w:r>
                </w:hyperlink>
              </w:p>
            </w:txbxContent>
          </v:textbox>
          <w10:wrap anchorx="page" anchory="page"/>
        </v:shape>
      </w:pict>
    </w:r>
    <w:r>
      <w:pict>
        <v:shape id="_x0000_s2051" type="#_x0000_t202" style="position:absolute;margin-left:131.6pt;margin-top:800.8pt;width:78.75pt;height:14pt;z-index:-9520;mso-position-horizontal-relative:page;mso-position-vertical-relative:page" filled="f" stroked="f">
          <v:textbox style="mso-next-textbox:#_x0000_s2051" inset="0,0,0,0">
            <w:txbxContent>
              <w:p w:rsidR="003360F8" w:rsidRDefault="00EB0783">
                <w:pPr>
                  <w:pStyle w:val="BodyText"/>
                  <w:spacing w:line="256" w:lineRule="exact"/>
                  <w:ind w:left="20"/>
                </w:pPr>
                <w:r>
                  <w:rPr>
                    <w:color w:val="007F00"/>
                  </w:rPr>
                  <w:t>01993 810730</w:t>
                </w:r>
              </w:p>
            </w:txbxContent>
          </v:textbox>
          <w10:wrap anchorx="page" anchory="page"/>
        </v:shape>
      </w:pict>
    </w:r>
    <w:r>
      <w:pict>
        <v:shape id="_x0000_s2049" type="#_x0000_t202" style="position:absolute;margin-left:294.35pt;margin-top:800.8pt;width:216.25pt;height:14pt;z-index:-9472;mso-position-horizontal-relative:page;mso-position-vertical-relative:page" filled="f" stroked="f">
          <v:textbox style="mso-next-textbox:#_x0000_s2049" inset="0,0,0,0">
            <w:txbxContent>
              <w:p w:rsidR="003360F8" w:rsidRDefault="00EB0783" w:rsidP="00EB0783">
                <w:pPr>
                  <w:pStyle w:val="BodyText"/>
                  <w:spacing w:line="256" w:lineRule="exact"/>
                  <w:ind w:left="740" w:firstLine="700"/>
                </w:pPr>
                <w:hyperlink r:id="rId2">
                  <w:r>
                    <w:rPr>
                      <w:color w:val="007F00"/>
                    </w:rPr>
                    <w:t>www.plunkett.co.uk</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0783">
      <w:r>
        <w:separator/>
      </w:r>
    </w:p>
  </w:footnote>
  <w:footnote w:type="continuationSeparator" w:id="0">
    <w:p w:rsidR="00000000" w:rsidRDefault="00EB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F8" w:rsidRDefault="00EB0783" w:rsidP="00EB0783">
    <w:pPr>
      <w:pStyle w:val="BodyText"/>
      <w:spacing w:line="14" w:lineRule="auto"/>
      <w:jc w:val="right"/>
      <w:rPr>
        <w:b w:val="0"/>
        <w:sz w:val="20"/>
      </w:rPr>
    </w:pPr>
    <w:r>
      <w:rPr>
        <w:b w:val="0"/>
        <w:noProof/>
        <w:sz w:val="20"/>
        <w:lang w:val="en-GB" w:eastAsia="en-GB"/>
      </w:rPr>
      <w:drawing>
        <wp:anchor distT="0" distB="0" distL="114300" distR="114300" simplePos="0" relativeHeight="503308032" behindDoc="0" locked="0" layoutInCell="1" allowOverlap="1" wp14:anchorId="113EF663" wp14:editId="377EFA06">
          <wp:simplePos x="0" y="0"/>
          <wp:positionH relativeFrom="column">
            <wp:posOffset>5908675</wp:posOffset>
          </wp:positionH>
          <wp:positionV relativeFrom="paragraph">
            <wp:posOffset>108585</wp:posOffset>
          </wp:positionV>
          <wp:extent cx="1092200" cy="812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 logo_strap_RGB_1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200" cy="812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360F8"/>
    <w:rsid w:val="003360F8"/>
    <w:rsid w:val="00EB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EB0783"/>
    <w:pPr>
      <w:tabs>
        <w:tab w:val="center" w:pos="4513"/>
        <w:tab w:val="right" w:pos="9026"/>
      </w:tabs>
    </w:pPr>
  </w:style>
  <w:style w:type="character" w:customStyle="1" w:styleId="HeaderChar">
    <w:name w:val="Header Char"/>
    <w:basedOn w:val="DefaultParagraphFont"/>
    <w:link w:val="Header"/>
    <w:uiPriority w:val="99"/>
    <w:rsid w:val="00EB0783"/>
    <w:rPr>
      <w:rFonts w:ascii="Arial" w:eastAsia="Arial" w:hAnsi="Arial" w:cs="Arial"/>
    </w:rPr>
  </w:style>
  <w:style w:type="paragraph" w:styleId="Footer">
    <w:name w:val="footer"/>
    <w:basedOn w:val="Normal"/>
    <w:link w:val="FooterChar"/>
    <w:uiPriority w:val="99"/>
    <w:unhideWhenUsed/>
    <w:rsid w:val="00EB0783"/>
    <w:pPr>
      <w:tabs>
        <w:tab w:val="center" w:pos="4513"/>
        <w:tab w:val="right" w:pos="9026"/>
      </w:tabs>
    </w:pPr>
  </w:style>
  <w:style w:type="character" w:customStyle="1" w:styleId="FooterChar">
    <w:name w:val="Footer Char"/>
    <w:basedOn w:val="DefaultParagraphFont"/>
    <w:link w:val="Footer"/>
    <w:uiPriority w:val="99"/>
    <w:rsid w:val="00EB0783"/>
    <w:rPr>
      <w:rFonts w:ascii="Arial" w:eastAsia="Arial" w:hAnsi="Arial" w:cs="Arial"/>
    </w:rPr>
  </w:style>
  <w:style w:type="paragraph" w:styleId="BalloonText">
    <w:name w:val="Balloon Text"/>
    <w:basedOn w:val="Normal"/>
    <w:link w:val="BalloonTextChar"/>
    <w:uiPriority w:val="99"/>
    <w:semiHidden/>
    <w:unhideWhenUsed/>
    <w:rsid w:val="00EB0783"/>
    <w:rPr>
      <w:rFonts w:ascii="Tahoma" w:hAnsi="Tahoma" w:cs="Tahoma"/>
      <w:sz w:val="16"/>
      <w:szCs w:val="16"/>
    </w:rPr>
  </w:style>
  <w:style w:type="character" w:customStyle="1" w:styleId="BalloonTextChar">
    <w:name w:val="Balloon Text Char"/>
    <w:basedOn w:val="DefaultParagraphFont"/>
    <w:link w:val="BalloonText"/>
    <w:uiPriority w:val="99"/>
    <w:semiHidden/>
    <w:rsid w:val="00EB0783"/>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se.gov.uk/pubns/books/lawposter.htm" TargetMode="External"/><Relationship Id="rId13" Type="http://schemas.openxmlformats.org/officeDocument/2006/relationships/hyperlink" Target="http://www.firesafetyguides.communities.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ood.gov.uk/"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plunkett.co.uk/" TargetMode="External"/><Relationship Id="rId1" Type="http://schemas.openxmlformats.org/officeDocument/2006/relationships/hyperlink" Target="mailto:info@plunket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956</Words>
  <Characters>5450</Characters>
  <Application>Microsoft Office Word</Application>
  <DocSecurity>0</DocSecurity>
  <Lines>45</Lines>
  <Paragraphs>12</Paragraphs>
  <ScaleCrop>false</ScaleCrop>
  <Company>Hewlett-Packard Company</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Ready for Trading Checklist.doc</dc:title>
  <dc:creator>clare.stimpson</dc:creator>
  <cp:lastModifiedBy>Ashley Sellwood</cp:lastModifiedBy>
  <cp:revision>2</cp:revision>
  <dcterms:created xsi:type="dcterms:W3CDTF">2017-03-22T16:09:00Z</dcterms:created>
  <dcterms:modified xsi:type="dcterms:W3CDTF">2017-03-28T13:46:00Z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2012-11-20T00:00:00Z</vt:filetime>
  </property>
  <property fmtid="{D5CDD505-2E9C-101B-9397-08002B2CF9AE}" pid="3" name="Creator">
    <vt:lpwstr>PScript5.dll Version 5.2.2</vt:lpwstr>
  </property>
  <property fmtid="{D5CDD505-2E9C-101B-9397-08002B2CF9AE}" pid="4" name="LastSaved">
    <vt:filetime>2017-03-22T00:00:00Z</vt:filetime>
  </property>
</Properties>
</file>